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BF26A" w14:textId="48DF8E12" w:rsidR="00C66E17" w:rsidRDefault="00C66E17" w:rsidP="00C66E17">
      <w:pPr>
        <w:pStyle w:val="a3"/>
        <w:ind w:leftChars="0" w:left="360"/>
      </w:pPr>
    </w:p>
    <w:p w14:paraId="334B26EB" w14:textId="77777777" w:rsidR="004D77A2" w:rsidRDefault="004D77A2" w:rsidP="004D77A2">
      <w:pPr>
        <w:pBdr>
          <w:top w:val="single" w:sz="4" w:space="1" w:color="auto"/>
          <w:left w:val="single" w:sz="4" w:space="4" w:color="auto"/>
          <w:bottom w:val="single" w:sz="4" w:space="1" w:color="auto"/>
          <w:right w:val="single" w:sz="4" w:space="4" w:color="auto"/>
          <w:between w:val="single" w:sz="4" w:space="1" w:color="auto"/>
          <w:bar w:val="single" w:sz="4" w:color="auto"/>
        </w:pBdr>
      </w:pPr>
      <w:r>
        <w:rPr>
          <w:rFonts w:hint="eastAsia"/>
        </w:rPr>
        <w:t>研究法備忘録</w:t>
      </w:r>
    </w:p>
    <w:p w14:paraId="174681A5" w14:textId="67279B30" w:rsidR="00C66E17" w:rsidRDefault="00C66E17" w:rsidP="00C66E17"/>
    <w:p w14:paraId="75795F72" w14:textId="4C4F7E8A" w:rsidR="004D77A2" w:rsidRDefault="004D77A2" w:rsidP="00C66E17"/>
    <w:p w14:paraId="271F057C" w14:textId="77777777" w:rsidR="004D77A2" w:rsidRDefault="004D77A2" w:rsidP="004D77A2">
      <w:pPr>
        <w:pBdr>
          <w:top w:val="single" w:sz="4" w:space="1" w:color="auto"/>
          <w:left w:val="single" w:sz="4" w:space="4" w:color="auto"/>
          <w:bottom w:val="single" w:sz="4" w:space="1" w:color="auto"/>
          <w:right w:val="single" w:sz="4" w:space="4" w:color="auto"/>
          <w:between w:val="single" w:sz="4" w:space="1" w:color="auto"/>
          <w:bar w:val="single" w:sz="4" w:color="auto"/>
        </w:pBdr>
      </w:pPr>
      <w:r>
        <w:rPr>
          <w:rFonts w:hint="eastAsia"/>
        </w:rPr>
        <w:t>0.</w:t>
      </w:r>
      <w:r>
        <w:rPr>
          <w:rFonts w:hint="eastAsia"/>
        </w:rPr>
        <w:t>哲学研究（すべてはここから始まっている）</w:t>
      </w:r>
    </w:p>
    <w:p w14:paraId="6C222B34" w14:textId="77777777" w:rsidR="004D77A2" w:rsidRDefault="004D77A2" w:rsidP="004D77A2">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Chars="0"/>
      </w:pPr>
      <w:r>
        <w:rPr>
          <w:rFonts w:hint="eastAsia"/>
        </w:rPr>
        <w:t>臨床研究</w:t>
      </w:r>
    </w:p>
    <w:p w14:paraId="75E05CD4" w14:textId="77777777" w:rsidR="004D77A2" w:rsidRDefault="004D77A2" w:rsidP="004D77A2">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Chars="0"/>
      </w:pPr>
      <w:r>
        <w:rPr>
          <w:rFonts w:hint="eastAsia"/>
        </w:rPr>
        <w:t>臨床治療</w:t>
      </w:r>
      <w:r>
        <w:rPr>
          <w:rFonts w:hint="eastAsia"/>
        </w:rPr>
        <w:t>/</w:t>
      </w:r>
      <w:r>
        <w:rPr>
          <w:rFonts w:hint="eastAsia"/>
        </w:rPr>
        <w:t>介入技術開発研究</w:t>
      </w:r>
    </w:p>
    <w:p w14:paraId="3B56236F" w14:textId="77777777" w:rsidR="004D77A2" w:rsidRDefault="004D77A2" w:rsidP="004D77A2">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Chars="0"/>
      </w:pPr>
      <w:r>
        <w:rPr>
          <w:rFonts w:hint="eastAsia"/>
        </w:rPr>
        <w:t>臨床治療</w:t>
      </w:r>
      <w:r>
        <w:rPr>
          <w:rFonts w:hint="eastAsia"/>
        </w:rPr>
        <w:t>/</w:t>
      </w:r>
      <w:r>
        <w:rPr>
          <w:rFonts w:hint="eastAsia"/>
        </w:rPr>
        <w:t>介入技術開発研究の基礎研究</w:t>
      </w:r>
    </w:p>
    <w:p w14:paraId="729A1AE2" w14:textId="77777777" w:rsidR="004D77A2" w:rsidRDefault="004D77A2" w:rsidP="004D77A2">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Chars="0"/>
      </w:pPr>
      <w:r>
        <w:rPr>
          <w:rFonts w:hint="eastAsia"/>
        </w:rPr>
        <w:t>1-3</w:t>
      </w:r>
      <w:r>
        <w:rPr>
          <w:rFonts w:hint="eastAsia"/>
        </w:rPr>
        <w:t>以外の研究</w:t>
      </w:r>
      <w:r>
        <w:rPr>
          <w:rFonts w:hint="eastAsia"/>
        </w:rPr>
        <w:t>-</w:t>
      </w:r>
      <w:r>
        <w:rPr>
          <w:rFonts w:hint="eastAsia"/>
        </w:rPr>
        <w:t>＞純粋な自然科学研究または人文科学研究</w:t>
      </w:r>
    </w:p>
    <w:p w14:paraId="1D064DD5" w14:textId="77777777" w:rsidR="004D77A2" w:rsidRDefault="004D77A2" w:rsidP="004D77A2">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ind w:leftChars="0"/>
      </w:pPr>
      <w:r>
        <w:rPr>
          <w:rFonts w:hint="eastAsia"/>
        </w:rPr>
        <w:t>自然研究または人文科学以外の人工物創造科学研究（工学研究）</w:t>
      </w:r>
    </w:p>
    <w:p w14:paraId="20B66427" w14:textId="102CF4DA" w:rsidR="004D77A2" w:rsidRPr="004D77A2" w:rsidRDefault="004D77A2" w:rsidP="00C66E17"/>
    <w:p w14:paraId="27BA0A04" w14:textId="77777777" w:rsidR="004D77A2" w:rsidRDefault="004D77A2" w:rsidP="00C66E17">
      <w:pPr>
        <w:rPr>
          <w:rFonts w:hint="eastAsia"/>
        </w:rPr>
      </w:pPr>
    </w:p>
    <w:p w14:paraId="5ECB32E6" w14:textId="783D6860" w:rsidR="00C66E17" w:rsidRDefault="00C66E17" w:rsidP="00C66E17">
      <w:r>
        <w:rPr>
          <w:rFonts w:hint="eastAsia"/>
        </w:rPr>
        <w:t>解説</w:t>
      </w:r>
    </w:p>
    <w:p w14:paraId="66DA1BCA" w14:textId="5CEF5CFC" w:rsidR="00C66E17" w:rsidRDefault="00C66E17" w:rsidP="00C66E17">
      <w:r>
        <w:rPr>
          <w:rFonts w:hint="eastAsia"/>
        </w:rPr>
        <w:t>0</w:t>
      </w:r>
      <w:r>
        <w:rPr>
          <w:rFonts w:hint="eastAsia"/>
        </w:rPr>
        <w:t>から</w:t>
      </w:r>
      <w:r>
        <w:rPr>
          <w:rFonts w:hint="eastAsia"/>
        </w:rPr>
        <w:t>1</w:t>
      </w:r>
      <w:r>
        <w:rPr>
          <w:rFonts w:hint="eastAsia"/>
        </w:rPr>
        <w:t>に至るプロセスは、すでに一般教養課程を修了し、専門分野を学習している場合、特別に解説する必要はないだろう。</w:t>
      </w:r>
    </w:p>
    <w:p w14:paraId="65CF23C2" w14:textId="569BBF1D" w:rsidR="00C66E17" w:rsidRDefault="00C66E17" w:rsidP="00C66E17"/>
    <w:p w14:paraId="2FFF9C1E" w14:textId="62670DB1" w:rsidR="00C66E17" w:rsidRDefault="00C66E17" w:rsidP="00C66E17">
      <w:r>
        <w:rPr>
          <w:rFonts w:hint="eastAsia"/>
        </w:rPr>
        <w:t>しかし、厳しい現実が存在する。</w:t>
      </w:r>
    </w:p>
    <w:p w14:paraId="26853D8F" w14:textId="60974CE5" w:rsidR="00C66E17" w:rsidRDefault="00C66E17" w:rsidP="00C66E17"/>
    <w:p w14:paraId="276DE501" w14:textId="7C0C7E84" w:rsidR="00C66E17" w:rsidRDefault="00C66E17" w:rsidP="00C66E17">
      <w:r>
        <w:rPr>
          <w:rFonts w:hint="eastAsia"/>
        </w:rPr>
        <w:t>日本の大学生の学力分布を模した場合。</w:t>
      </w:r>
    </w:p>
    <w:p w14:paraId="065E7715" w14:textId="710B0E1C" w:rsidR="00C66E17" w:rsidRDefault="00C66E17" w:rsidP="00C66E17"/>
    <w:p w14:paraId="50292BD3" w14:textId="35DC199B" w:rsidR="00C66E17" w:rsidRDefault="00C66E17" w:rsidP="00C66E17">
      <w:r>
        <w:rPr>
          <w:rFonts w:hint="eastAsia"/>
        </w:rPr>
        <w:t>以下のような基礎学力の</w:t>
      </w:r>
      <w:r w:rsidR="00DF32AE">
        <w:rPr>
          <w:rFonts w:hint="eastAsia"/>
        </w:rPr>
        <w:t>分布が考えられる。</w:t>
      </w:r>
    </w:p>
    <w:p w14:paraId="3C77D25B" w14:textId="6B367FA8" w:rsidR="00DF32AE" w:rsidRDefault="00DF32AE" w:rsidP="00C66E17">
      <w:r>
        <w:rPr>
          <w:rFonts w:hint="eastAsia"/>
        </w:rPr>
        <w:t>大学生として</w:t>
      </w:r>
      <w:r>
        <w:rPr>
          <w:rFonts w:hint="eastAsia"/>
        </w:rPr>
        <w:t>80</w:t>
      </w:r>
      <w:r>
        <w:rPr>
          <w:rFonts w:hint="eastAsia"/>
        </w:rPr>
        <w:t>％の学力をもつ者では中学生学力</w:t>
      </w:r>
      <w:r>
        <w:rPr>
          <w:rFonts w:hint="eastAsia"/>
        </w:rPr>
        <w:t>90</w:t>
      </w:r>
      <w:r>
        <w:rPr>
          <w:rFonts w:hint="eastAsia"/>
        </w:rPr>
        <w:t>％×高校生学力</w:t>
      </w:r>
      <w:r>
        <w:rPr>
          <w:rFonts w:hint="eastAsia"/>
        </w:rPr>
        <w:t>90</w:t>
      </w:r>
      <w:r>
        <w:rPr>
          <w:rFonts w:hint="eastAsia"/>
        </w:rPr>
        <w:t>％＝</w:t>
      </w:r>
      <w:r>
        <w:rPr>
          <w:rFonts w:hint="eastAsia"/>
        </w:rPr>
        <w:t>81</w:t>
      </w:r>
      <w:r>
        <w:rPr>
          <w:rFonts w:hint="eastAsia"/>
        </w:rPr>
        <w:t>％（大学）</w:t>
      </w:r>
    </w:p>
    <w:p w14:paraId="5B3DDE8A" w14:textId="59326DFC" w:rsidR="00DF32AE" w:rsidRDefault="00DF32AE" w:rsidP="00DF32AE">
      <w:r>
        <w:rPr>
          <w:rFonts w:hint="eastAsia"/>
        </w:rPr>
        <w:t>大学生として</w:t>
      </w:r>
      <w:r>
        <w:rPr>
          <w:rFonts w:hint="eastAsia"/>
        </w:rPr>
        <w:t>60</w:t>
      </w:r>
      <w:r>
        <w:rPr>
          <w:rFonts w:hint="eastAsia"/>
        </w:rPr>
        <w:t>％の学力をもつ者では中学生学力</w:t>
      </w:r>
      <w:r>
        <w:rPr>
          <w:rFonts w:hint="eastAsia"/>
        </w:rPr>
        <w:t>80</w:t>
      </w:r>
      <w:r>
        <w:rPr>
          <w:rFonts w:hint="eastAsia"/>
        </w:rPr>
        <w:t>％×高校生学力</w:t>
      </w:r>
      <w:r>
        <w:rPr>
          <w:rFonts w:hint="eastAsia"/>
        </w:rPr>
        <w:t>75</w:t>
      </w:r>
      <w:r>
        <w:rPr>
          <w:rFonts w:hint="eastAsia"/>
        </w:rPr>
        <w:t>％＝</w:t>
      </w:r>
      <w:r>
        <w:rPr>
          <w:rFonts w:hint="eastAsia"/>
        </w:rPr>
        <w:t>60</w:t>
      </w:r>
      <w:r>
        <w:rPr>
          <w:rFonts w:hint="eastAsia"/>
        </w:rPr>
        <w:t>％（大学）</w:t>
      </w:r>
    </w:p>
    <w:p w14:paraId="6F8F37B6" w14:textId="45B5B37B" w:rsidR="00DF32AE" w:rsidRDefault="00DF32AE" w:rsidP="00DF32AE">
      <w:r>
        <w:rPr>
          <w:rFonts w:hint="eastAsia"/>
        </w:rPr>
        <w:t>大学生として</w:t>
      </w:r>
      <w:r>
        <w:rPr>
          <w:rFonts w:hint="eastAsia"/>
        </w:rPr>
        <w:t>50</w:t>
      </w:r>
      <w:r>
        <w:rPr>
          <w:rFonts w:hint="eastAsia"/>
        </w:rPr>
        <w:t>％の学力をもつ者では中学生学力</w:t>
      </w:r>
      <w:r>
        <w:rPr>
          <w:rFonts w:hint="eastAsia"/>
        </w:rPr>
        <w:t>70</w:t>
      </w:r>
      <w:r>
        <w:rPr>
          <w:rFonts w:hint="eastAsia"/>
        </w:rPr>
        <w:t>％×高校生学力</w:t>
      </w:r>
      <w:r>
        <w:rPr>
          <w:rFonts w:hint="eastAsia"/>
        </w:rPr>
        <w:t>70</w:t>
      </w:r>
      <w:r>
        <w:rPr>
          <w:rFonts w:hint="eastAsia"/>
        </w:rPr>
        <w:t>％＝</w:t>
      </w:r>
      <w:r>
        <w:rPr>
          <w:rFonts w:hint="eastAsia"/>
        </w:rPr>
        <w:t>49</w:t>
      </w:r>
      <w:r>
        <w:rPr>
          <w:rFonts w:hint="eastAsia"/>
        </w:rPr>
        <w:t>％（大学）</w:t>
      </w:r>
    </w:p>
    <w:p w14:paraId="66B3525E" w14:textId="3247D38E" w:rsidR="00DF32AE" w:rsidRDefault="00DF32AE" w:rsidP="00DF32AE">
      <w:r>
        <w:rPr>
          <w:rFonts w:hint="eastAsia"/>
        </w:rPr>
        <w:t>ここで中学生学力が上位の者では高校生学力はむしろ低値に、または、その逆という構造が想定できる。</w:t>
      </w:r>
    </w:p>
    <w:p w14:paraId="088BCCB3" w14:textId="7638A7E5" w:rsidR="00DF32AE" w:rsidRDefault="00DF32AE" w:rsidP="00DF32AE"/>
    <w:p w14:paraId="768DF738" w14:textId="0161EE2E" w:rsidR="00DF32AE" w:rsidRDefault="00DF32AE" w:rsidP="00DF32AE">
      <w:r>
        <w:rPr>
          <w:rFonts w:hint="eastAsia"/>
        </w:rPr>
        <w:t>大学生として研究能力を発揮するには、少なくとも大学生学力</w:t>
      </w:r>
      <w:r>
        <w:rPr>
          <w:rFonts w:hint="eastAsia"/>
        </w:rPr>
        <w:t>70</w:t>
      </w:r>
      <w:r>
        <w:rPr>
          <w:rFonts w:hint="eastAsia"/>
        </w:rPr>
        <w:t>％は欲しいところである。</w:t>
      </w:r>
    </w:p>
    <w:p w14:paraId="24FB0559" w14:textId="518B1C80" w:rsidR="00DF32AE" w:rsidRDefault="00DF32AE" w:rsidP="00DF32AE">
      <w:r>
        <w:rPr>
          <w:rFonts w:hint="eastAsia"/>
        </w:rPr>
        <w:t>とすると、大学生学力を各分野の受験生偏差値を基に整理すると、いわゆるセンター試験の平均値相当得点を持つ学生において、偏差値</w:t>
      </w:r>
      <w:r>
        <w:rPr>
          <w:rFonts w:hint="eastAsia"/>
        </w:rPr>
        <w:t>50</w:t>
      </w:r>
      <w:r>
        <w:rPr>
          <w:rFonts w:hint="eastAsia"/>
        </w:rPr>
        <w:t>というのは、大学学生学力でいえば、たかだか</w:t>
      </w:r>
      <w:r>
        <w:rPr>
          <w:rFonts w:hint="eastAsia"/>
        </w:rPr>
        <w:t>60</w:t>
      </w:r>
      <w:r>
        <w:rPr>
          <w:rFonts w:hint="eastAsia"/>
        </w:rPr>
        <w:t>％程度であろうから、例えば偏差値</w:t>
      </w:r>
      <w:r>
        <w:rPr>
          <w:rFonts w:hint="eastAsia"/>
        </w:rPr>
        <w:t>45</w:t>
      </w:r>
      <w:r>
        <w:rPr>
          <w:rFonts w:hint="eastAsia"/>
        </w:rPr>
        <w:t>となれば、合格確率</w:t>
      </w:r>
      <w:r>
        <w:rPr>
          <w:rFonts w:hint="eastAsia"/>
        </w:rPr>
        <w:t>50</w:t>
      </w:r>
      <w:r>
        <w:rPr>
          <w:rFonts w:hint="eastAsia"/>
        </w:rPr>
        <w:t>％というボーダーを示しているとして、</w:t>
      </w:r>
      <w:r w:rsidR="00E34CA9">
        <w:rPr>
          <w:rFonts w:hint="eastAsia"/>
        </w:rPr>
        <w:t>大学生として備えるべき学力の半分にも至らないことを表している。</w:t>
      </w:r>
    </w:p>
    <w:p w14:paraId="60D13BE8" w14:textId="55F41237" w:rsidR="00E34CA9" w:rsidRDefault="00E34CA9" w:rsidP="00DF32AE"/>
    <w:p w14:paraId="0F6BA725" w14:textId="0FDD0B8D" w:rsidR="00E34CA9" w:rsidRDefault="00E34CA9" w:rsidP="00DF32AE">
      <w:r>
        <w:rPr>
          <w:rFonts w:hint="eastAsia"/>
        </w:rPr>
        <w:t>これらの能力は、資格付与系職業学校（いわゆる専門学校）卒業生であっても当該国家試験にほぼほぼ合格していることから、ここで問われる学力と別の能力を用いた訓練を行っ</w:t>
      </w:r>
      <w:r>
        <w:rPr>
          <w:rFonts w:hint="eastAsia"/>
        </w:rPr>
        <w:lastRenderedPageBreak/>
        <w:t>ていると考えて差し支えない。</w:t>
      </w:r>
    </w:p>
    <w:p w14:paraId="2E10D439" w14:textId="56AA6ACB" w:rsidR="00E34CA9" w:rsidRDefault="00E34CA9" w:rsidP="00DF32AE"/>
    <w:p w14:paraId="62CFD0A6" w14:textId="19E1C994" w:rsidR="00E34CA9" w:rsidRDefault="00E34CA9" w:rsidP="00DF32AE">
      <w:r>
        <w:rPr>
          <w:rFonts w:hint="eastAsia"/>
        </w:rPr>
        <w:t>したがって、ここで対象とする研究能力とは、あらかじめ問と答えの組み合わせを記憶して即答する能力とは別の、集中力と推測能力</w:t>
      </w:r>
      <w:r w:rsidR="00115D35">
        <w:rPr>
          <w:rFonts w:hint="eastAsia"/>
        </w:rPr>
        <w:t>の練習課題を与えているに過ぎないのかもしれない。</w:t>
      </w:r>
    </w:p>
    <w:p w14:paraId="05FEF71B" w14:textId="215A6D19" w:rsidR="00115D35" w:rsidRDefault="00115D35" w:rsidP="00DF32AE"/>
    <w:p w14:paraId="25182AF4" w14:textId="77777777" w:rsidR="00115D35" w:rsidRDefault="00115D35" w:rsidP="00DF32AE">
      <w:pPr>
        <w:rPr>
          <w:rFonts w:hint="eastAsia"/>
        </w:rPr>
      </w:pPr>
    </w:p>
    <w:p w14:paraId="24CC4F09" w14:textId="717E84E0" w:rsidR="00DF32AE" w:rsidRDefault="00DF32AE" w:rsidP="00C66E17"/>
    <w:p w14:paraId="1DBC7638" w14:textId="37FA7952" w:rsidR="004D77A2" w:rsidRDefault="004D77A2" w:rsidP="00C66E17">
      <w:r>
        <w:rPr>
          <w:rFonts w:hint="eastAsia"/>
        </w:rPr>
        <w:t>その中で、自分自身がどこに位置するのかを理解することが大切である。</w:t>
      </w:r>
    </w:p>
    <w:p w14:paraId="1F0D218C" w14:textId="408B6437" w:rsidR="004D77A2" w:rsidRDefault="004D77A2" w:rsidP="00C66E17">
      <w:r>
        <w:rPr>
          <w:rFonts w:hint="eastAsia"/>
        </w:rPr>
        <w:t>その上で、不足している点を自覚し、補いながら、研究能力を高めること。</w:t>
      </w:r>
    </w:p>
    <w:p w14:paraId="3E9062FA" w14:textId="4431F839" w:rsidR="004D77A2" w:rsidRDefault="004D77A2" w:rsidP="00C66E17"/>
    <w:p w14:paraId="4C0C6FA8" w14:textId="67DFFEB3" w:rsidR="004D77A2" w:rsidRDefault="004D77A2" w:rsidP="00C66E17">
      <w:r>
        <w:rPr>
          <w:rFonts w:hint="eastAsia"/>
        </w:rPr>
        <w:t>私が推奨する研究能力向上のためのサイトは以下のようになっている。</w:t>
      </w:r>
    </w:p>
    <w:p w14:paraId="173B0BBF" w14:textId="4F3E5562" w:rsidR="004D77A2" w:rsidRDefault="004D77A2" w:rsidP="00C66E17"/>
    <w:p w14:paraId="255E76E1" w14:textId="57B35D9C" w:rsidR="004D77A2" w:rsidRDefault="004D77A2" w:rsidP="004D77A2">
      <w:pPr>
        <w:pStyle w:val="a3"/>
        <w:numPr>
          <w:ilvl w:val="0"/>
          <w:numId w:val="2"/>
        </w:numPr>
        <w:ind w:leftChars="0"/>
      </w:pPr>
      <w:r>
        <w:rPr>
          <w:rFonts w:hint="eastAsia"/>
        </w:rPr>
        <w:t>南郷先生の臨床研究の学習サイト</w:t>
      </w:r>
    </w:p>
    <w:p w14:paraId="20221CB0" w14:textId="7FD99827" w:rsidR="004D77A2" w:rsidRPr="004D77A2" w:rsidRDefault="004D77A2" w:rsidP="004D77A2">
      <w:pPr>
        <w:pStyle w:val="a3"/>
        <w:ind w:leftChars="0" w:left="360"/>
        <w:rPr>
          <w:rFonts w:hint="eastAsia"/>
        </w:rPr>
      </w:pPr>
      <w:hyperlink r:id="rId5" w:history="1">
        <w:r w:rsidRPr="004D77A2">
          <w:rPr>
            <w:rStyle w:val="a4"/>
          </w:rPr>
          <w:t>http://spell.u</w:t>
        </w:r>
        <w:r w:rsidRPr="004D77A2">
          <w:rPr>
            <w:rStyle w:val="a4"/>
          </w:rPr>
          <w:t>m</w:t>
        </w:r>
        <w:r w:rsidRPr="004D77A2">
          <w:rPr>
            <w:rStyle w:val="a4"/>
          </w:rPr>
          <w:t>in.jp/</w:t>
        </w:r>
      </w:hyperlink>
    </w:p>
    <w:p w14:paraId="2A25F946" w14:textId="77777777" w:rsidR="004D77A2" w:rsidRPr="00DF32AE" w:rsidRDefault="004D77A2" w:rsidP="00C66E17">
      <w:pPr>
        <w:rPr>
          <w:rFonts w:hint="eastAsia"/>
        </w:rPr>
      </w:pPr>
    </w:p>
    <w:p w14:paraId="65787F06" w14:textId="77777777" w:rsidR="00C66E17" w:rsidRDefault="00C66E17" w:rsidP="00C66E17">
      <w:pPr>
        <w:pStyle w:val="a3"/>
        <w:ind w:leftChars="0" w:left="360"/>
        <w:rPr>
          <w:rFonts w:hint="eastAsia"/>
        </w:rPr>
      </w:pPr>
    </w:p>
    <w:sectPr w:rsidR="00C66E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2347"/>
    <w:multiLevelType w:val="hybridMultilevel"/>
    <w:tmpl w:val="41AE4018"/>
    <w:lvl w:ilvl="0" w:tplc="B96E66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1A0251"/>
    <w:multiLevelType w:val="hybridMultilevel"/>
    <w:tmpl w:val="CB12143C"/>
    <w:lvl w:ilvl="0" w:tplc="5BCC1E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17"/>
    <w:rsid w:val="00115D35"/>
    <w:rsid w:val="003E6952"/>
    <w:rsid w:val="004D77A2"/>
    <w:rsid w:val="00C66E17"/>
    <w:rsid w:val="00DF32AE"/>
    <w:rsid w:val="00E3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D5E3B"/>
  <w15:chartTrackingRefBased/>
  <w15:docId w15:val="{3A6B4BB6-4B99-4E6E-936E-8793F9F9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E17"/>
    <w:pPr>
      <w:ind w:leftChars="400" w:left="840"/>
    </w:pPr>
  </w:style>
  <w:style w:type="character" w:styleId="a4">
    <w:name w:val="Hyperlink"/>
    <w:basedOn w:val="a0"/>
    <w:uiPriority w:val="99"/>
    <w:unhideWhenUsed/>
    <w:rsid w:val="004D77A2"/>
    <w:rPr>
      <w:color w:val="0000FF" w:themeColor="hyperlink"/>
      <w:u w:val="single"/>
    </w:rPr>
  </w:style>
  <w:style w:type="character" w:styleId="a5">
    <w:name w:val="Unresolved Mention"/>
    <w:basedOn w:val="a0"/>
    <w:uiPriority w:val="99"/>
    <w:semiHidden/>
    <w:unhideWhenUsed/>
    <w:rsid w:val="004D77A2"/>
    <w:rPr>
      <w:color w:val="605E5C"/>
      <w:shd w:val="clear" w:color="auto" w:fill="E1DFDD"/>
    </w:rPr>
  </w:style>
  <w:style w:type="character" w:styleId="a6">
    <w:name w:val="FollowedHyperlink"/>
    <w:basedOn w:val="a0"/>
    <w:uiPriority w:val="99"/>
    <w:semiHidden/>
    <w:unhideWhenUsed/>
    <w:rsid w:val="004D7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ll.umin.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dc:creator>
  <cp:keywords/>
  <dc:description/>
  <cp:lastModifiedBy>Akira</cp:lastModifiedBy>
  <cp:revision>1</cp:revision>
  <dcterms:created xsi:type="dcterms:W3CDTF">2020-12-13T02:45:00Z</dcterms:created>
  <dcterms:modified xsi:type="dcterms:W3CDTF">2020-12-13T03:57:00Z</dcterms:modified>
</cp:coreProperties>
</file>